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F5616D" w:rsidRPr="00F5616D" w:rsidTr="00562BAC">
        <w:trPr>
          <w:tblCellSpacing w:w="0" w:type="dxa"/>
        </w:trPr>
        <w:tc>
          <w:tcPr>
            <w:tcW w:w="3348" w:type="dxa"/>
            <w:shd w:val="clear" w:color="auto" w:fill="FFFFFF"/>
            <w:tcMar>
              <w:top w:w="0" w:type="dxa"/>
              <w:left w:w="108" w:type="dxa"/>
              <w:bottom w:w="0" w:type="dxa"/>
              <w:right w:w="108" w:type="dxa"/>
            </w:tcMa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b/>
                <w:bCs/>
                <w:color w:val="000000"/>
                <w:sz w:val="28"/>
                <w:szCs w:val="28"/>
              </w:rPr>
              <w:t>ỦY BAN NHÂN DÂN</w:t>
            </w:r>
            <w:r w:rsidRPr="00F5616D">
              <w:rPr>
                <w:rFonts w:ascii="Times New Roman" w:eastAsia="Times New Roman" w:hAnsi="Times New Roman" w:cs="Times New Roman"/>
                <w:b/>
                <w:bCs/>
                <w:color w:val="000000"/>
                <w:sz w:val="28"/>
                <w:szCs w:val="28"/>
              </w:rPr>
              <w:br/>
              <w:t>TỈNH GIA LAI</w:t>
            </w:r>
            <w:r w:rsidRPr="00F5616D">
              <w:rPr>
                <w:rFonts w:ascii="Times New Roman" w:eastAsia="Times New Roman" w:hAnsi="Times New Roman" w:cs="Times New Roman"/>
                <w:b/>
                <w:bCs/>
                <w:color w:val="000000"/>
                <w:sz w:val="28"/>
                <w:szCs w:val="28"/>
              </w:rPr>
              <w:br/>
              <w:t>-------</w:t>
            </w:r>
          </w:p>
        </w:tc>
        <w:tc>
          <w:tcPr>
            <w:tcW w:w="6116" w:type="dxa"/>
            <w:shd w:val="clear" w:color="auto" w:fill="FFFFFF"/>
            <w:tcMar>
              <w:top w:w="0" w:type="dxa"/>
              <w:left w:w="108" w:type="dxa"/>
              <w:bottom w:w="0" w:type="dxa"/>
              <w:right w:w="108" w:type="dxa"/>
            </w:tcMa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b/>
                <w:bCs/>
                <w:color w:val="000000"/>
                <w:sz w:val="28"/>
                <w:szCs w:val="28"/>
              </w:rPr>
              <w:t>CỘNG HÒA XÃ HỘI CHỦ NGHĨA VIỆT NAM</w:t>
            </w:r>
            <w:r w:rsidRPr="00F5616D">
              <w:rPr>
                <w:rFonts w:ascii="Times New Roman" w:eastAsia="Times New Roman" w:hAnsi="Times New Roman" w:cs="Times New Roman"/>
                <w:b/>
                <w:bCs/>
                <w:color w:val="000000"/>
                <w:sz w:val="28"/>
                <w:szCs w:val="28"/>
              </w:rPr>
              <w:br/>
              <w:t>Độc lập - Tự do - Hạnh phúc </w:t>
            </w:r>
            <w:r w:rsidRPr="00F5616D">
              <w:rPr>
                <w:rFonts w:ascii="Times New Roman" w:eastAsia="Times New Roman" w:hAnsi="Times New Roman" w:cs="Times New Roman"/>
                <w:b/>
                <w:bCs/>
                <w:color w:val="000000"/>
                <w:sz w:val="28"/>
                <w:szCs w:val="28"/>
              </w:rPr>
              <w:br/>
              <w:t>---------------</w:t>
            </w:r>
          </w:p>
        </w:tc>
      </w:tr>
      <w:tr w:rsidR="00F5616D" w:rsidRPr="00F5616D" w:rsidTr="00562BAC">
        <w:trPr>
          <w:tblCellSpacing w:w="0" w:type="dxa"/>
        </w:trPr>
        <w:tc>
          <w:tcPr>
            <w:tcW w:w="3348" w:type="dxa"/>
            <w:shd w:val="clear" w:color="auto" w:fill="FFFFFF"/>
            <w:tcMar>
              <w:top w:w="0" w:type="dxa"/>
              <w:left w:w="108" w:type="dxa"/>
              <w:bottom w:w="0" w:type="dxa"/>
              <w:right w:w="108" w:type="dxa"/>
            </w:tcMa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Số: 431/QĐ-UBND</w:t>
            </w:r>
          </w:p>
        </w:tc>
        <w:tc>
          <w:tcPr>
            <w:tcW w:w="6116" w:type="dxa"/>
            <w:shd w:val="clear" w:color="auto" w:fill="FFFFFF"/>
            <w:tcMar>
              <w:top w:w="0" w:type="dxa"/>
              <w:left w:w="108" w:type="dxa"/>
              <w:bottom w:w="0" w:type="dxa"/>
              <w:right w:w="108" w:type="dxa"/>
            </w:tcMar>
            <w:hideMark/>
          </w:tcPr>
          <w:p w:rsidR="00F5616D" w:rsidRPr="00F5616D" w:rsidRDefault="00F5616D" w:rsidP="00F5616D">
            <w:pPr>
              <w:spacing w:before="120" w:after="120" w:line="212" w:lineRule="atLeast"/>
              <w:jc w:val="right"/>
              <w:rPr>
                <w:rFonts w:ascii="Times New Roman" w:eastAsia="Times New Roman" w:hAnsi="Times New Roman" w:cs="Times New Roman"/>
                <w:color w:val="000000"/>
                <w:sz w:val="28"/>
                <w:szCs w:val="28"/>
              </w:rPr>
            </w:pPr>
            <w:r w:rsidRPr="00F5616D">
              <w:rPr>
                <w:rFonts w:ascii="Times New Roman" w:eastAsia="Times New Roman" w:hAnsi="Times New Roman" w:cs="Times New Roman"/>
                <w:i/>
                <w:iCs/>
                <w:color w:val="000000"/>
                <w:sz w:val="28"/>
                <w:szCs w:val="28"/>
              </w:rPr>
              <w:t>Pleiku, ngày 28 tháng 07 năm 2009</w:t>
            </w:r>
          </w:p>
        </w:tc>
      </w:tr>
    </w:tbl>
    <w:p w:rsidR="00F5616D" w:rsidRPr="00F5616D" w:rsidRDefault="00F5616D" w:rsidP="00F5616D">
      <w:pPr>
        <w:shd w:val="clear" w:color="auto" w:fill="FFFFFF"/>
        <w:spacing w:before="120" w:after="120" w:line="212" w:lineRule="atLeast"/>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w:t>
      </w:r>
    </w:p>
    <w:p w:rsidR="00F5616D" w:rsidRPr="00F5616D" w:rsidRDefault="00F5616D" w:rsidP="00F5616D">
      <w:pPr>
        <w:shd w:val="clear" w:color="auto" w:fill="FFFFFF"/>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b/>
          <w:bCs/>
          <w:color w:val="000000"/>
          <w:sz w:val="28"/>
          <w:szCs w:val="28"/>
        </w:rPr>
        <w:t>QUYẾT ĐỊNH</w:t>
      </w:r>
    </w:p>
    <w:p w:rsidR="00F5616D" w:rsidRPr="00F5616D" w:rsidRDefault="00F5616D" w:rsidP="00F5616D">
      <w:pPr>
        <w:shd w:val="clear" w:color="auto" w:fill="FFFFFF"/>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VỀ VIỆC CÔNG BỐ BỘ THỦ TỤC HÀNH CHÍNH CHUNG ÁP DỤNG TẠI CẤP XÃ TRÊN ĐỊA BÀN TỈNH GIA LAI</w:t>
      </w:r>
    </w:p>
    <w:p w:rsidR="00F5616D" w:rsidRPr="00F5616D" w:rsidRDefault="00F5616D" w:rsidP="00F5616D">
      <w:pPr>
        <w:shd w:val="clear" w:color="auto" w:fill="FFFFFF"/>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b/>
          <w:bCs/>
          <w:color w:val="000000"/>
          <w:sz w:val="28"/>
          <w:szCs w:val="28"/>
        </w:rPr>
        <w:t>ỦY BAN NHÂN DÂN TỈNH GIA LAI</w:t>
      </w:r>
    </w:p>
    <w:p w:rsidR="009639F4" w:rsidRDefault="009639F4" w:rsidP="00F5616D">
      <w:pPr>
        <w:shd w:val="clear" w:color="auto" w:fill="FFFFFF"/>
        <w:spacing w:after="0" w:line="212" w:lineRule="atLeast"/>
        <w:rPr>
          <w:rFonts w:ascii="Times New Roman" w:eastAsia="Times New Roman" w:hAnsi="Times New Roman" w:cs="Times New Roman"/>
          <w:i/>
          <w:iCs/>
          <w:color w:val="000000"/>
          <w:sz w:val="28"/>
          <w:szCs w:val="28"/>
        </w:rPr>
      </w:pPr>
    </w:p>
    <w:p w:rsidR="009639F4" w:rsidRDefault="009639F4" w:rsidP="00F5616D">
      <w:pPr>
        <w:shd w:val="clear" w:color="auto" w:fill="FFFFFF"/>
        <w:spacing w:after="0" w:line="212" w:lineRule="atLeast"/>
        <w:rPr>
          <w:rFonts w:ascii="Times New Roman" w:eastAsia="Times New Roman" w:hAnsi="Times New Roman" w:cs="Times New Roman"/>
          <w:i/>
          <w:iCs/>
          <w:color w:val="000000"/>
          <w:sz w:val="28"/>
          <w:szCs w:val="28"/>
        </w:rPr>
      </w:pPr>
    </w:p>
    <w:p w:rsidR="00F5616D" w:rsidRPr="00F5616D" w:rsidRDefault="00F5616D" w:rsidP="00F5616D">
      <w:pPr>
        <w:shd w:val="clear" w:color="auto" w:fill="FFFFFF"/>
        <w:spacing w:after="0" w:line="212" w:lineRule="atLeast"/>
        <w:rPr>
          <w:rFonts w:ascii="Times New Roman" w:eastAsia="Times New Roman" w:hAnsi="Times New Roman" w:cs="Times New Roman"/>
          <w:color w:val="000000"/>
          <w:sz w:val="28"/>
          <w:szCs w:val="28"/>
        </w:rPr>
      </w:pPr>
      <w:r w:rsidRPr="00F5616D">
        <w:rPr>
          <w:rFonts w:ascii="Times New Roman" w:eastAsia="Times New Roman" w:hAnsi="Times New Roman" w:cs="Times New Roman"/>
          <w:iCs/>
          <w:color w:val="000000"/>
          <w:sz w:val="28"/>
          <w:szCs w:val="28"/>
        </w:rPr>
        <w:t>Căn cứ Luật Tổ chức Hội đồng nhân dân và Ủy ban nhân dân ngày 26 tháng 11 năm 2003;</w:t>
      </w:r>
      <w:r w:rsidRPr="00F5616D">
        <w:rPr>
          <w:rFonts w:ascii="Times New Roman" w:eastAsia="Times New Roman" w:hAnsi="Times New Roman" w:cs="Times New Roman"/>
          <w:iCs/>
          <w:color w:val="000000"/>
          <w:sz w:val="28"/>
          <w:szCs w:val="28"/>
        </w:rPr>
        <w:br/>
        <w:t>Căn cứ ý kiến chỉ đạo của Thủ tướng Chính phủ về việc công bố Bộ thủ tục hành chính chung áp dụng tại cấp xã trên địa bàn tỉnh tại Công văn số </w:t>
      </w:r>
      <w:hyperlink r:id="rId5" w:tgtFrame="_blank" w:tooltip="Công văn 1223/VPCP-TCCV" w:history="1">
        <w:r w:rsidRPr="009639F4">
          <w:rPr>
            <w:rFonts w:ascii="Times New Roman" w:eastAsia="Times New Roman" w:hAnsi="Times New Roman" w:cs="Times New Roman"/>
            <w:iCs/>
            <w:color w:val="0E70C3"/>
            <w:sz w:val="28"/>
            <w:szCs w:val="28"/>
          </w:rPr>
          <w:t>1223/VPCP-TCCV</w:t>
        </w:r>
      </w:hyperlink>
      <w:r w:rsidRPr="00F5616D">
        <w:rPr>
          <w:rFonts w:ascii="Times New Roman" w:eastAsia="Times New Roman" w:hAnsi="Times New Roman" w:cs="Times New Roman"/>
          <w:iCs/>
          <w:color w:val="000000"/>
          <w:sz w:val="28"/>
          <w:szCs w:val="28"/>
        </w:rPr>
        <w:t> ngày 26 tháng 02 năm 2009 của Văn phòng Chính phủ;</w:t>
      </w:r>
      <w:r w:rsidRPr="00F5616D">
        <w:rPr>
          <w:rFonts w:ascii="Times New Roman" w:eastAsia="Times New Roman" w:hAnsi="Times New Roman" w:cs="Times New Roman"/>
          <w:iCs/>
          <w:color w:val="000000"/>
          <w:sz w:val="28"/>
          <w:szCs w:val="28"/>
        </w:rPr>
        <w:br/>
        <w:t>Xét đề nghị của Tổ trưởng Tổ công tác thực hiện Đề án 30 của Ủy ban nhân dân tỉnh,</w:t>
      </w:r>
    </w:p>
    <w:p w:rsidR="00F5616D" w:rsidRPr="00F5616D" w:rsidRDefault="00F5616D" w:rsidP="00F5616D">
      <w:pPr>
        <w:shd w:val="clear" w:color="auto" w:fill="FFFFFF"/>
        <w:spacing w:after="0" w:line="212" w:lineRule="atLeast"/>
        <w:jc w:val="center"/>
        <w:rPr>
          <w:rFonts w:ascii="Times New Roman" w:eastAsia="Times New Roman" w:hAnsi="Times New Roman" w:cs="Times New Roman"/>
          <w:color w:val="000000"/>
          <w:sz w:val="28"/>
          <w:szCs w:val="28"/>
        </w:rPr>
      </w:pPr>
      <w:bookmarkStart w:id="0" w:name="loai_1"/>
      <w:r w:rsidRPr="00F5616D">
        <w:rPr>
          <w:rFonts w:ascii="Times New Roman" w:eastAsia="Times New Roman" w:hAnsi="Times New Roman" w:cs="Times New Roman"/>
          <w:b/>
          <w:bCs/>
          <w:color w:val="000000"/>
          <w:sz w:val="28"/>
          <w:szCs w:val="28"/>
        </w:rPr>
        <w:t>QUYẾT ĐỊNH</w:t>
      </w:r>
      <w:bookmarkEnd w:id="0"/>
    </w:p>
    <w:p w:rsidR="00F5616D" w:rsidRPr="00F5616D" w:rsidRDefault="00F5616D" w:rsidP="00F5616D">
      <w:pPr>
        <w:shd w:val="clear" w:color="auto" w:fill="FFFFFF"/>
        <w:spacing w:after="0" w:line="212" w:lineRule="atLeast"/>
        <w:jc w:val="both"/>
        <w:rPr>
          <w:rFonts w:ascii="Times New Roman" w:eastAsia="Times New Roman" w:hAnsi="Times New Roman" w:cs="Times New Roman"/>
          <w:color w:val="000000"/>
          <w:sz w:val="28"/>
          <w:szCs w:val="28"/>
        </w:rPr>
      </w:pPr>
      <w:bookmarkStart w:id="1" w:name="dieu_1"/>
      <w:proofErr w:type="gramStart"/>
      <w:r w:rsidRPr="00F5616D">
        <w:rPr>
          <w:rFonts w:ascii="Times New Roman" w:eastAsia="Times New Roman" w:hAnsi="Times New Roman" w:cs="Times New Roman"/>
          <w:b/>
          <w:bCs/>
          <w:color w:val="000000"/>
          <w:sz w:val="28"/>
          <w:szCs w:val="28"/>
        </w:rPr>
        <w:t>Điều 1.</w:t>
      </w:r>
      <w:proofErr w:type="gramEnd"/>
      <w:r w:rsidRPr="00F5616D">
        <w:rPr>
          <w:rFonts w:ascii="Times New Roman" w:eastAsia="Times New Roman" w:hAnsi="Times New Roman" w:cs="Times New Roman"/>
          <w:color w:val="000000"/>
          <w:sz w:val="28"/>
          <w:szCs w:val="28"/>
        </w:rPr>
        <w:t xml:space="preserve"> Công bố kèm </w:t>
      </w:r>
      <w:proofErr w:type="gramStart"/>
      <w:r w:rsidRPr="00F5616D">
        <w:rPr>
          <w:rFonts w:ascii="Times New Roman" w:eastAsia="Times New Roman" w:hAnsi="Times New Roman" w:cs="Times New Roman"/>
          <w:color w:val="000000"/>
          <w:sz w:val="28"/>
          <w:szCs w:val="28"/>
        </w:rPr>
        <w:t>theo</w:t>
      </w:r>
      <w:proofErr w:type="gramEnd"/>
      <w:r w:rsidRPr="00F5616D">
        <w:rPr>
          <w:rFonts w:ascii="Times New Roman" w:eastAsia="Times New Roman" w:hAnsi="Times New Roman" w:cs="Times New Roman"/>
          <w:color w:val="000000"/>
          <w:sz w:val="28"/>
          <w:szCs w:val="28"/>
        </w:rPr>
        <w:t xml:space="preserve"> Quyết định này Bộ thủ tục hành chính chung áp dụng tại cấp xã trên địa bàn tỉnh Gia Lai.</w:t>
      </w:r>
      <w:bookmarkEnd w:id="1"/>
    </w:p>
    <w:p w:rsidR="00F5616D" w:rsidRPr="00F5616D" w:rsidRDefault="00F5616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 Trường hợp thủ tục hành chính nêu tại Quyết định này được cơ quan nhà nước có thẩm quyền sửa đổi, bổ sung hoặc bãi bỏ sau ngày Quyết định này có hiệu lực và các thủ tục hành chính mới được ban hành thì áp dụng theo đúng quy định của cơ quan nhà nước có thẩm quyền và phải cập nhật để công bố.</w:t>
      </w:r>
    </w:p>
    <w:p w:rsidR="00F5616D" w:rsidRPr="00F5616D" w:rsidRDefault="00F5616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 Trường hợp thủ tục hành chính do cơ quan nhà nước có thẩm quyền ban hành nhưng chưa được công bố tại Quyết định này thì được áp dụng theo đúng quy định của cơ quan nhà nước có thẩm quyền và phải cập nhật để công bố.</w:t>
      </w:r>
    </w:p>
    <w:p w:rsidR="00F5616D" w:rsidRPr="00F5616D" w:rsidRDefault="00F5616D" w:rsidP="00F5616D">
      <w:pPr>
        <w:shd w:val="clear" w:color="auto" w:fill="FFFFFF"/>
        <w:spacing w:after="0" w:line="212" w:lineRule="atLeast"/>
        <w:jc w:val="both"/>
        <w:rPr>
          <w:rFonts w:ascii="Times New Roman" w:eastAsia="Times New Roman" w:hAnsi="Times New Roman" w:cs="Times New Roman"/>
          <w:color w:val="000000"/>
          <w:sz w:val="28"/>
          <w:szCs w:val="28"/>
        </w:rPr>
      </w:pPr>
      <w:bookmarkStart w:id="2" w:name="dieu_2"/>
      <w:proofErr w:type="gramStart"/>
      <w:r w:rsidRPr="00F5616D">
        <w:rPr>
          <w:rFonts w:ascii="Times New Roman" w:eastAsia="Times New Roman" w:hAnsi="Times New Roman" w:cs="Times New Roman"/>
          <w:b/>
          <w:bCs/>
          <w:color w:val="000000"/>
          <w:sz w:val="28"/>
          <w:szCs w:val="28"/>
        </w:rPr>
        <w:t>Điều 2.</w:t>
      </w:r>
      <w:proofErr w:type="gramEnd"/>
      <w:r w:rsidRPr="00F5616D">
        <w:rPr>
          <w:rFonts w:ascii="Times New Roman" w:eastAsia="Times New Roman" w:hAnsi="Times New Roman" w:cs="Times New Roman"/>
          <w:color w:val="000000"/>
          <w:sz w:val="28"/>
          <w:szCs w:val="28"/>
        </w:rPr>
        <w:t xml:space="preserve"> Tổ công tác thực hiện Đề án 30 của Ủy ban nhân dân tỉnh có trách nhiệm chủ trì, phối hợp với các cơ quan có liên quan thường xuyên cập nhật để trình Ủy ban nhân dân tỉnh công bố những thủ tục hành chính nêu tại khoản 1 Điều 1 Quyết định này. </w:t>
      </w:r>
      <w:proofErr w:type="gramStart"/>
      <w:r w:rsidRPr="00F5616D">
        <w:rPr>
          <w:rFonts w:ascii="Times New Roman" w:eastAsia="Times New Roman" w:hAnsi="Times New Roman" w:cs="Times New Roman"/>
          <w:color w:val="000000"/>
          <w:sz w:val="28"/>
          <w:szCs w:val="28"/>
        </w:rPr>
        <w:t>Thời hạn cập nhật hoặc loại bỏ thủ tục hành chính này chậm nhất không quá 10 ngày kể từ ngày văn bản quy định thủ tục hành chính có hiệu lực thi hành.</w:t>
      </w:r>
      <w:bookmarkEnd w:id="2"/>
      <w:proofErr w:type="gramEnd"/>
    </w:p>
    <w:p w:rsidR="00F5616D" w:rsidRPr="00F5616D" w:rsidRDefault="00F5616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xml:space="preserve">Đối với các thủ tục hành chính nêu tại khoản 2 Điều 1 Quyết định này, Tổ công tác thực hiện Đề án 30 của Ủy ban nhân dân tỉnh có trách nhiệm chủ trì, phối hợp với </w:t>
      </w:r>
      <w:r w:rsidRPr="00F5616D">
        <w:rPr>
          <w:rFonts w:ascii="Times New Roman" w:eastAsia="Times New Roman" w:hAnsi="Times New Roman" w:cs="Times New Roman"/>
          <w:color w:val="000000"/>
          <w:sz w:val="28"/>
          <w:szCs w:val="28"/>
        </w:rPr>
        <w:lastRenderedPageBreak/>
        <w:t>các cơ quan có liên quan cập nhật để trình Ủy ban nhân dân tỉnh công bố trong thời hạn không quá 10 ngày kể từ ngày phát hiện thủ tục hành chính chưa được công bố.</w:t>
      </w:r>
    </w:p>
    <w:p w:rsidR="00F5616D" w:rsidRPr="00F5616D" w:rsidRDefault="00F5616D" w:rsidP="00F5616D">
      <w:pPr>
        <w:shd w:val="clear" w:color="auto" w:fill="FFFFFF"/>
        <w:spacing w:after="0" w:line="212" w:lineRule="atLeast"/>
        <w:jc w:val="both"/>
        <w:rPr>
          <w:rFonts w:ascii="Times New Roman" w:eastAsia="Times New Roman" w:hAnsi="Times New Roman" w:cs="Times New Roman"/>
          <w:color w:val="000000"/>
          <w:sz w:val="28"/>
          <w:szCs w:val="28"/>
        </w:rPr>
      </w:pPr>
      <w:bookmarkStart w:id="3" w:name="dieu_3"/>
      <w:proofErr w:type="gramStart"/>
      <w:r w:rsidRPr="00F5616D">
        <w:rPr>
          <w:rFonts w:ascii="Times New Roman" w:eastAsia="Times New Roman" w:hAnsi="Times New Roman" w:cs="Times New Roman"/>
          <w:b/>
          <w:bCs/>
          <w:color w:val="000000"/>
          <w:sz w:val="28"/>
          <w:szCs w:val="28"/>
        </w:rPr>
        <w:t>Điều 3.</w:t>
      </w:r>
      <w:proofErr w:type="gramEnd"/>
      <w:r w:rsidRPr="00F5616D">
        <w:rPr>
          <w:rFonts w:ascii="Times New Roman" w:eastAsia="Times New Roman" w:hAnsi="Times New Roman" w:cs="Times New Roman"/>
          <w:color w:val="000000"/>
          <w:sz w:val="28"/>
          <w:szCs w:val="28"/>
        </w:rPr>
        <w:t> </w:t>
      </w:r>
      <w:proofErr w:type="gramStart"/>
      <w:r w:rsidRPr="00F5616D">
        <w:rPr>
          <w:rFonts w:ascii="Times New Roman" w:eastAsia="Times New Roman" w:hAnsi="Times New Roman" w:cs="Times New Roman"/>
          <w:color w:val="000000"/>
          <w:sz w:val="28"/>
          <w:szCs w:val="28"/>
        </w:rPr>
        <w:t>Quyết định này có hiệu lực thi hành kể từ ngày ký.</w:t>
      </w:r>
      <w:bookmarkEnd w:id="3"/>
      <w:proofErr w:type="gramEnd"/>
    </w:p>
    <w:p w:rsidR="00F5616D" w:rsidRPr="00F5616D" w:rsidRDefault="00F5616D" w:rsidP="00F5616D">
      <w:pPr>
        <w:shd w:val="clear" w:color="auto" w:fill="FFFFFF"/>
        <w:spacing w:after="0" w:line="212" w:lineRule="atLeast"/>
        <w:jc w:val="both"/>
        <w:rPr>
          <w:rFonts w:ascii="Times New Roman" w:eastAsia="Times New Roman" w:hAnsi="Times New Roman" w:cs="Times New Roman"/>
          <w:color w:val="000000"/>
          <w:sz w:val="28"/>
          <w:szCs w:val="28"/>
        </w:rPr>
      </w:pPr>
      <w:bookmarkStart w:id="4" w:name="dieu_4"/>
      <w:proofErr w:type="gramStart"/>
      <w:r w:rsidRPr="00F5616D">
        <w:rPr>
          <w:rFonts w:ascii="Times New Roman" w:eastAsia="Times New Roman" w:hAnsi="Times New Roman" w:cs="Times New Roman"/>
          <w:b/>
          <w:bCs/>
          <w:color w:val="000000"/>
          <w:sz w:val="28"/>
          <w:szCs w:val="28"/>
        </w:rPr>
        <w:t>Điều 4.</w:t>
      </w:r>
      <w:proofErr w:type="gramEnd"/>
      <w:r w:rsidRPr="00F5616D">
        <w:rPr>
          <w:rFonts w:ascii="Times New Roman" w:eastAsia="Times New Roman" w:hAnsi="Times New Roman" w:cs="Times New Roman"/>
          <w:color w:val="000000"/>
          <w:sz w:val="28"/>
          <w:szCs w:val="28"/>
        </w:rPr>
        <w:t> Chánh văn phòng Ủy ban nhân dân tỉnh, Giám đốc các Sở, Thủ trưởng các Ban, Ngành cấp tỉnh; Chủ tịch Ủy ban nhân dân các huyện, thị xã, thành phố; Chủ tịch Ủy ban nhân dân các xã, phường, thị trấn và các cá nhân, tổ chức có liên quan chịu trách nhiệm thi hành Quyết định này.</w:t>
      </w:r>
      <w:bookmarkEnd w:id="4"/>
    </w:p>
    <w:p w:rsidR="00F5616D" w:rsidRPr="00F5616D" w:rsidRDefault="00F5616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F5616D" w:rsidRPr="00F5616D" w:rsidTr="00F5616D">
        <w:trPr>
          <w:tblCellSpacing w:w="0" w:type="dxa"/>
        </w:trPr>
        <w:tc>
          <w:tcPr>
            <w:tcW w:w="4428" w:type="dxa"/>
            <w:shd w:val="clear" w:color="auto" w:fill="FFFFFF"/>
            <w:tcMar>
              <w:top w:w="0" w:type="dxa"/>
              <w:left w:w="108" w:type="dxa"/>
              <w:bottom w:w="0" w:type="dxa"/>
              <w:right w:w="108" w:type="dxa"/>
            </w:tcMar>
            <w:hideMark/>
          </w:tcPr>
          <w:p w:rsidR="00F5616D" w:rsidRPr="00F5616D" w:rsidRDefault="00F5616D" w:rsidP="00F5616D">
            <w:pPr>
              <w:spacing w:before="120" w:after="120" w:line="212" w:lineRule="atLeast"/>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w:t>
            </w:r>
          </w:p>
          <w:p w:rsidR="00F5616D" w:rsidRPr="00F5616D" w:rsidRDefault="00F5616D" w:rsidP="00F5616D">
            <w:pPr>
              <w:spacing w:before="120" w:after="120" w:line="212" w:lineRule="atLeast"/>
              <w:rPr>
                <w:rFonts w:ascii="Times New Roman" w:eastAsia="Times New Roman" w:hAnsi="Times New Roman" w:cs="Times New Roman"/>
                <w:color w:val="000000"/>
                <w:sz w:val="28"/>
                <w:szCs w:val="28"/>
              </w:rPr>
            </w:pPr>
            <w:r w:rsidRPr="00F5616D">
              <w:rPr>
                <w:rFonts w:ascii="Times New Roman" w:eastAsia="Times New Roman" w:hAnsi="Times New Roman" w:cs="Times New Roman"/>
                <w:b/>
                <w:bCs/>
                <w:iCs/>
                <w:color w:val="000000"/>
                <w:sz w:val="28"/>
                <w:szCs w:val="28"/>
              </w:rPr>
              <w:t>Nơi nhận:</w:t>
            </w:r>
            <w:r w:rsidRPr="00F5616D">
              <w:rPr>
                <w:rFonts w:ascii="Times New Roman" w:eastAsia="Times New Roman" w:hAnsi="Times New Roman" w:cs="Times New Roman"/>
                <w:b/>
                <w:bCs/>
                <w:iCs/>
                <w:color w:val="000000"/>
                <w:sz w:val="28"/>
                <w:szCs w:val="28"/>
              </w:rPr>
              <w:br/>
            </w:r>
            <w:r w:rsidRPr="00F5616D">
              <w:rPr>
                <w:rFonts w:ascii="Times New Roman" w:eastAsia="Times New Roman" w:hAnsi="Times New Roman" w:cs="Times New Roman"/>
                <w:color w:val="000000"/>
                <w:sz w:val="28"/>
                <w:szCs w:val="28"/>
              </w:rPr>
              <w:t>- Như Điều 4 (thực hiện);</w:t>
            </w:r>
            <w:r w:rsidRPr="00F5616D">
              <w:rPr>
                <w:rFonts w:ascii="Times New Roman" w:eastAsia="Times New Roman" w:hAnsi="Times New Roman" w:cs="Times New Roman"/>
                <w:color w:val="000000"/>
                <w:sz w:val="28"/>
                <w:szCs w:val="28"/>
              </w:rPr>
              <w:br/>
              <w:t>- Văn phòng Chính phủ;</w:t>
            </w:r>
            <w:r w:rsidRPr="00F5616D">
              <w:rPr>
                <w:rFonts w:ascii="Times New Roman" w:eastAsia="Times New Roman" w:hAnsi="Times New Roman" w:cs="Times New Roman"/>
                <w:color w:val="000000"/>
                <w:sz w:val="28"/>
                <w:szCs w:val="28"/>
              </w:rPr>
              <w:br/>
              <w:t>- Bộ Nội vụ;</w:t>
            </w:r>
            <w:r w:rsidRPr="00F5616D">
              <w:rPr>
                <w:rFonts w:ascii="Times New Roman" w:eastAsia="Times New Roman" w:hAnsi="Times New Roman" w:cs="Times New Roman"/>
                <w:color w:val="000000"/>
                <w:sz w:val="28"/>
                <w:szCs w:val="28"/>
              </w:rPr>
              <w:br/>
              <w:t>- Thường trực tỉnh ủy;</w:t>
            </w:r>
            <w:r w:rsidRPr="00F5616D">
              <w:rPr>
                <w:rFonts w:ascii="Times New Roman" w:eastAsia="Times New Roman" w:hAnsi="Times New Roman" w:cs="Times New Roman"/>
                <w:color w:val="000000"/>
                <w:sz w:val="28"/>
                <w:szCs w:val="28"/>
              </w:rPr>
              <w:br/>
              <w:t>- Thường trực HĐND tỉnh;</w:t>
            </w:r>
            <w:r w:rsidRPr="00F5616D">
              <w:rPr>
                <w:rFonts w:ascii="Times New Roman" w:eastAsia="Times New Roman" w:hAnsi="Times New Roman" w:cs="Times New Roman"/>
                <w:color w:val="000000"/>
                <w:sz w:val="28"/>
                <w:szCs w:val="28"/>
              </w:rPr>
              <w:br/>
              <w:t>- UBMTTQVN tỉnh và các Đoàn thể tỉnh;</w:t>
            </w:r>
            <w:r w:rsidRPr="00F5616D">
              <w:rPr>
                <w:rFonts w:ascii="Times New Roman" w:eastAsia="Times New Roman" w:hAnsi="Times New Roman" w:cs="Times New Roman"/>
                <w:color w:val="000000"/>
                <w:sz w:val="28"/>
                <w:szCs w:val="28"/>
              </w:rPr>
              <w:br/>
              <w:t>- Website UBND tỉnh;</w:t>
            </w:r>
            <w:r w:rsidRPr="00F5616D">
              <w:rPr>
                <w:rFonts w:ascii="Times New Roman" w:eastAsia="Times New Roman" w:hAnsi="Times New Roman" w:cs="Times New Roman"/>
                <w:color w:val="000000"/>
                <w:sz w:val="28"/>
                <w:szCs w:val="28"/>
              </w:rPr>
              <w:br/>
              <w:t>- Công báo UBND tỉnh;</w:t>
            </w:r>
            <w:r w:rsidRPr="00F5616D">
              <w:rPr>
                <w:rFonts w:ascii="Times New Roman" w:eastAsia="Times New Roman" w:hAnsi="Times New Roman" w:cs="Times New Roman"/>
                <w:color w:val="000000"/>
                <w:sz w:val="28"/>
                <w:szCs w:val="28"/>
              </w:rPr>
              <w:br/>
              <w:t>- Báo Gia Lai, Đài PTTH tỉnh;</w:t>
            </w:r>
            <w:r w:rsidRPr="00F5616D">
              <w:rPr>
                <w:rFonts w:ascii="Times New Roman" w:eastAsia="Times New Roman" w:hAnsi="Times New Roman" w:cs="Times New Roman"/>
                <w:color w:val="000000"/>
                <w:sz w:val="28"/>
                <w:szCs w:val="28"/>
              </w:rPr>
              <w:br/>
              <w:t>- Lưu VT-NC-CCHC-TCTĐA30 (2b).</w:t>
            </w:r>
          </w:p>
        </w:tc>
        <w:tc>
          <w:tcPr>
            <w:tcW w:w="4428" w:type="dxa"/>
            <w:shd w:val="clear" w:color="auto" w:fill="FFFFFF"/>
            <w:tcMar>
              <w:top w:w="0" w:type="dxa"/>
              <w:left w:w="108" w:type="dxa"/>
              <w:bottom w:w="0" w:type="dxa"/>
              <w:right w:w="108" w:type="dxa"/>
            </w:tcMa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b/>
                <w:bCs/>
                <w:color w:val="000000"/>
                <w:sz w:val="28"/>
                <w:szCs w:val="28"/>
              </w:rPr>
              <w:t>TM. ỦY BAN NHÂN DÂN TỈNH</w:t>
            </w:r>
            <w:r w:rsidRPr="00F5616D">
              <w:rPr>
                <w:rFonts w:ascii="Times New Roman" w:eastAsia="Times New Roman" w:hAnsi="Times New Roman" w:cs="Times New Roman"/>
                <w:b/>
                <w:bCs/>
                <w:color w:val="000000"/>
                <w:sz w:val="28"/>
                <w:szCs w:val="28"/>
              </w:rPr>
              <w:br/>
              <w:t>CHỦ TỊCH</w:t>
            </w:r>
            <w:r w:rsidRPr="00F5616D">
              <w:rPr>
                <w:rFonts w:ascii="Times New Roman" w:eastAsia="Times New Roman" w:hAnsi="Times New Roman" w:cs="Times New Roman"/>
                <w:b/>
                <w:bCs/>
                <w:color w:val="000000"/>
                <w:sz w:val="28"/>
                <w:szCs w:val="28"/>
              </w:rPr>
              <w:br/>
            </w:r>
            <w:r w:rsidRPr="00F5616D">
              <w:rPr>
                <w:rFonts w:ascii="Times New Roman" w:eastAsia="Times New Roman" w:hAnsi="Times New Roman" w:cs="Times New Roman"/>
                <w:b/>
                <w:bCs/>
                <w:color w:val="000000"/>
                <w:sz w:val="28"/>
                <w:szCs w:val="28"/>
              </w:rPr>
              <w:br/>
            </w:r>
            <w:r w:rsidRPr="00F5616D">
              <w:rPr>
                <w:rFonts w:ascii="Times New Roman" w:eastAsia="Times New Roman" w:hAnsi="Times New Roman" w:cs="Times New Roman"/>
                <w:b/>
                <w:bCs/>
                <w:color w:val="000000"/>
                <w:sz w:val="28"/>
                <w:szCs w:val="28"/>
              </w:rPr>
              <w:br/>
            </w:r>
            <w:r w:rsidRPr="00F5616D">
              <w:rPr>
                <w:rFonts w:ascii="Times New Roman" w:eastAsia="Times New Roman" w:hAnsi="Times New Roman" w:cs="Times New Roman"/>
                <w:b/>
                <w:bCs/>
                <w:color w:val="000000"/>
                <w:sz w:val="28"/>
                <w:szCs w:val="28"/>
              </w:rPr>
              <w:br/>
            </w:r>
            <w:r w:rsidRPr="00F5616D">
              <w:rPr>
                <w:rFonts w:ascii="Times New Roman" w:eastAsia="Times New Roman" w:hAnsi="Times New Roman" w:cs="Times New Roman"/>
                <w:b/>
                <w:bCs/>
                <w:color w:val="000000"/>
                <w:sz w:val="28"/>
                <w:szCs w:val="28"/>
              </w:rPr>
              <w:br/>
              <w:t>Phạm Thế Dũng</w:t>
            </w:r>
          </w:p>
        </w:tc>
      </w:tr>
    </w:tbl>
    <w:p w:rsidR="00F5616D" w:rsidRDefault="00F5616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w:t>
      </w:r>
    </w:p>
    <w:p w:rsidR="00EC5C3D" w:rsidRDefault="00EC5C3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p>
    <w:p w:rsidR="00EC5C3D" w:rsidRDefault="00EC5C3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p>
    <w:p w:rsidR="00EC5C3D" w:rsidRDefault="00EC5C3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p>
    <w:p w:rsidR="00EC5C3D" w:rsidRDefault="00EC5C3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p>
    <w:p w:rsidR="00EC5C3D" w:rsidRDefault="00EC5C3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p>
    <w:p w:rsidR="00EC5C3D" w:rsidRDefault="00EC5C3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p>
    <w:p w:rsidR="00EC5C3D" w:rsidRDefault="00EC5C3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p>
    <w:p w:rsidR="00EC5C3D" w:rsidRDefault="00EC5C3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p>
    <w:p w:rsidR="00EC5C3D" w:rsidRPr="00F5616D" w:rsidRDefault="00EC5C3D" w:rsidP="00F5616D">
      <w:pPr>
        <w:shd w:val="clear" w:color="auto" w:fill="FFFFFF"/>
        <w:spacing w:before="120" w:after="120" w:line="212" w:lineRule="atLeast"/>
        <w:jc w:val="both"/>
        <w:rPr>
          <w:rFonts w:ascii="Times New Roman" w:eastAsia="Times New Roman" w:hAnsi="Times New Roman" w:cs="Times New Roman"/>
          <w:color w:val="000000"/>
          <w:sz w:val="28"/>
          <w:szCs w:val="28"/>
        </w:rPr>
      </w:pPr>
    </w:p>
    <w:p w:rsidR="00F5616D" w:rsidRPr="00F5616D" w:rsidRDefault="00F5616D" w:rsidP="00F5616D">
      <w:pPr>
        <w:shd w:val="clear" w:color="auto" w:fill="FFFFFF"/>
        <w:spacing w:after="0" w:line="212" w:lineRule="atLeast"/>
        <w:jc w:val="center"/>
        <w:rPr>
          <w:rFonts w:ascii="Times New Roman" w:eastAsia="Times New Roman" w:hAnsi="Times New Roman" w:cs="Times New Roman"/>
          <w:color w:val="000000"/>
          <w:sz w:val="28"/>
          <w:szCs w:val="28"/>
        </w:rPr>
      </w:pPr>
      <w:bookmarkStart w:id="5" w:name="loai_2"/>
      <w:r w:rsidRPr="00F5616D">
        <w:rPr>
          <w:rFonts w:ascii="Times New Roman" w:eastAsia="Times New Roman" w:hAnsi="Times New Roman" w:cs="Times New Roman"/>
          <w:b/>
          <w:bCs/>
          <w:color w:val="000000"/>
          <w:sz w:val="28"/>
          <w:szCs w:val="28"/>
        </w:rPr>
        <w:lastRenderedPageBreak/>
        <w:t>BỘ THỦ TỤC HÀNH CHÍNH CHUNG ÁP DỤNG TẠI CẤP XÃ TRÊN ĐỊA BÀN TỈNH GIA LAI</w:t>
      </w:r>
      <w:bookmarkEnd w:id="5"/>
    </w:p>
    <w:p w:rsidR="00F5616D" w:rsidRPr="00F5616D" w:rsidRDefault="00F5616D" w:rsidP="00F5616D">
      <w:pPr>
        <w:shd w:val="clear" w:color="auto" w:fill="FFFFFF"/>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i/>
          <w:iCs/>
          <w:color w:val="000000"/>
          <w:sz w:val="28"/>
          <w:szCs w:val="28"/>
        </w:rPr>
        <w:t>(Ban hành kèm theo Quyết định số 431/QĐ-UBND ngày 28 tháng 7 năm 2009 của Ủy ban nhân dân tỉnh Gia Lai)</w:t>
      </w:r>
    </w:p>
    <w:p w:rsidR="00F5616D" w:rsidRPr="00F5616D" w:rsidRDefault="00F5616D" w:rsidP="00F5616D">
      <w:pPr>
        <w:shd w:val="clear" w:color="auto" w:fill="FFFFFF"/>
        <w:spacing w:after="0" w:line="212" w:lineRule="atLeast"/>
        <w:jc w:val="both"/>
        <w:rPr>
          <w:rFonts w:ascii="Times New Roman" w:eastAsia="Times New Roman" w:hAnsi="Times New Roman" w:cs="Times New Roman"/>
          <w:color w:val="000000"/>
          <w:sz w:val="28"/>
          <w:szCs w:val="28"/>
        </w:rPr>
      </w:pPr>
      <w:bookmarkStart w:id="6" w:name="chuong_1"/>
      <w:r w:rsidRPr="00F5616D">
        <w:rPr>
          <w:rFonts w:ascii="Times New Roman" w:eastAsia="Times New Roman" w:hAnsi="Times New Roman" w:cs="Times New Roman"/>
          <w:b/>
          <w:bCs/>
          <w:color w:val="000000"/>
          <w:sz w:val="28"/>
          <w:szCs w:val="28"/>
        </w:rPr>
        <w:t>PHẦN I: DANH MỤC THỦ TỤC HÀNH CHÍNH ĐƯỢC ÁP DỤNG TẠI CẤP XÃ</w:t>
      </w:r>
      <w:bookmarkEnd w:id="6"/>
    </w:p>
    <w:tbl>
      <w:tblPr>
        <w:tblW w:w="9825" w:type="dxa"/>
        <w:tblCellSpacing w:w="0" w:type="dxa"/>
        <w:shd w:val="clear" w:color="auto" w:fill="FFFFFF"/>
        <w:tblCellMar>
          <w:left w:w="0" w:type="dxa"/>
          <w:right w:w="0" w:type="dxa"/>
        </w:tblCellMar>
        <w:tblLook w:val="04A0"/>
      </w:tblPr>
      <w:tblGrid>
        <w:gridCol w:w="650"/>
        <w:gridCol w:w="15"/>
        <w:gridCol w:w="19"/>
        <w:gridCol w:w="19"/>
        <w:gridCol w:w="18"/>
        <w:gridCol w:w="5266"/>
        <w:gridCol w:w="2155"/>
        <w:gridCol w:w="15"/>
        <w:gridCol w:w="15"/>
        <w:gridCol w:w="15"/>
        <w:gridCol w:w="1638"/>
      </w:tblGrid>
      <w:tr w:rsidR="00F5616D" w:rsidRPr="00F5616D" w:rsidTr="00F5616D">
        <w:trPr>
          <w:trHeight w:val="660"/>
          <w:tblCellSpacing w:w="0" w:type="dxa"/>
        </w:trPr>
        <w:tc>
          <w:tcPr>
            <w:tcW w:w="665" w:type="dxa"/>
            <w:gridSpan w:val="2"/>
            <w:tcBorders>
              <w:top w:val="single" w:sz="8" w:space="0" w:color="auto"/>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b/>
                <w:bCs/>
                <w:color w:val="000000"/>
                <w:sz w:val="28"/>
                <w:szCs w:val="28"/>
              </w:rPr>
              <w:t>TT</w:t>
            </w:r>
          </w:p>
        </w:tc>
        <w:tc>
          <w:tcPr>
            <w:tcW w:w="5320" w:type="dxa"/>
            <w:gridSpan w:val="4"/>
            <w:tcBorders>
              <w:top w:val="single" w:sz="8" w:space="0" w:color="auto"/>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b/>
                <w:bCs/>
                <w:color w:val="000000"/>
                <w:sz w:val="28"/>
                <w:szCs w:val="28"/>
              </w:rPr>
              <w:t>TÊN THỦ TỤC HÀNH CHÍNH</w:t>
            </w:r>
          </w:p>
        </w:tc>
        <w:tc>
          <w:tcPr>
            <w:tcW w:w="2169" w:type="dxa"/>
            <w:gridSpan w:val="2"/>
            <w:tcBorders>
              <w:top w:val="single" w:sz="8" w:space="0" w:color="auto"/>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b/>
                <w:bCs/>
                <w:color w:val="000000"/>
                <w:sz w:val="28"/>
                <w:szCs w:val="28"/>
              </w:rPr>
              <w:t>CƠ QUAN THỰC HIỆN</w:t>
            </w:r>
          </w:p>
        </w:tc>
        <w:tc>
          <w:tcPr>
            <w:tcW w:w="1667" w:type="dxa"/>
            <w:gridSpan w:val="3"/>
            <w:tcBorders>
              <w:top w:val="single" w:sz="8" w:space="0" w:color="auto"/>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b/>
                <w:bCs/>
                <w:color w:val="000000"/>
                <w:sz w:val="28"/>
                <w:szCs w:val="28"/>
              </w:rPr>
              <w:t>GHI CHÚ</w:t>
            </w:r>
          </w:p>
        </w:tc>
      </w:tr>
      <w:tr w:rsidR="00F5616D" w:rsidRPr="00F5616D" w:rsidTr="00F5616D">
        <w:trPr>
          <w:trHeight w:val="330"/>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after="0" w:line="212" w:lineRule="atLeast"/>
              <w:jc w:val="both"/>
              <w:rPr>
                <w:rFonts w:ascii="Times New Roman" w:eastAsia="Times New Roman" w:hAnsi="Times New Roman" w:cs="Times New Roman"/>
                <w:color w:val="000000"/>
                <w:sz w:val="28"/>
                <w:szCs w:val="28"/>
              </w:rPr>
            </w:pPr>
            <w:bookmarkStart w:id="7" w:name="muc_1"/>
            <w:r w:rsidRPr="00F5616D">
              <w:rPr>
                <w:rFonts w:ascii="Times New Roman" w:eastAsia="Times New Roman" w:hAnsi="Times New Roman" w:cs="Times New Roman"/>
                <w:b/>
                <w:bCs/>
                <w:color w:val="000000"/>
                <w:sz w:val="28"/>
                <w:szCs w:val="28"/>
              </w:rPr>
              <w:t>I/ HÀNH CHÍNH TƯ PHÁP</w:t>
            </w:r>
            <w:bookmarkEnd w:id="7"/>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bản sao từ bản chính các giấy tờ văn bản bằng tiếng Việt</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chữ ký trong các giấy tờ, văn bản bằng tiếng Việt</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166"/>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Di chúc</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chuyển nhượng Quyền sử dụng đất</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5</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chuyển nhượng Quyền sử dụng đất và Tài sản gắn liền với đất. (không phải là nhà ở)</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6</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tặng cho Quyền sử dụng đất và Tài sản gắn liền với đất (không phải là nhà ở)</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7</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tặng cho Quyền sử dụng đất</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8</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thế chấp Quyền sử dụng đất và tài sản gắn liền với đất</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9</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thế chấp quyền sử dụng đất</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10</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góp vốn bằng Quyền sử dụng đất</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11</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góp vốn bằng quyền sử dụng đất và tài sản gắn liền trên đất</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12</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cho Thuê Quyền sử dụng đất</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13</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cho Thuê Quyền sử dụng đất và tài sản gắn liền với đất</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14</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chuyển đổi quyền sử dụng đất nông nghiệp.</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15</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văn bản từ chối nhận di sản</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16</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mua bán nhà ở (ở nông thôn)</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17</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tặng cho nhà ở (ở nông thôn)</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18</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cho thuê nhà ở (ở nông thôn)</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19</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cho mượn/cho ở nhờ nhà ở (ở nông thôn)</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20</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ủy quyền quản lý nhà ở (ở nông thôn)</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21</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thế chấp nhà ở (ở nông thôn)</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22</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đổi nhà ở (ở nông thôn)</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23</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đã được soạn thảo sẵn (đối tượng hợp đồng không phải là bất động sản)</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24</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Chứng thực hợp đồng do người thực hiện chứng thực soạn thảo theo đề nghị của người yêu cầu chứng thực hoặc theo mẫu</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25</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bản sao từ sổ gốc</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26</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chấm dứt, thay đổi giám hộ</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27</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việc giám hộ</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28</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việc bổ sung hộ tịch</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29</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bản sao giấy tờ hộ tịch từ số gốc</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722"/>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30</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after="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kết hôn đối với đồng bào dân tộc thiểu số theo Nghị định số </w:t>
            </w:r>
            <w:hyperlink r:id="rId6" w:tgtFrame="_blank" w:tooltip="Nghị định 32/2002/NĐ-CP" w:history="1">
              <w:r w:rsidRPr="009639F4">
                <w:rPr>
                  <w:rFonts w:ascii="Times New Roman" w:eastAsia="Times New Roman" w:hAnsi="Times New Roman" w:cs="Times New Roman"/>
                  <w:color w:val="0E70C3"/>
                  <w:sz w:val="28"/>
                  <w:szCs w:val="28"/>
                </w:rPr>
                <w:t>32/2002/NĐ-CP</w:t>
              </w:r>
            </w:hyperlink>
            <w:r w:rsidRPr="00F5616D">
              <w:rPr>
                <w:rFonts w:ascii="Times New Roman" w:eastAsia="Times New Roman" w:hAnsi="Times New Roman" w:cs="Times New Roman"/>
                <w:color w:val="000000"/>
                <w:sz w:val="28"/>
                <w:szCs w:val="28"/>
              </w:rPr>
              <w:t> ngày 27/3/2002 của Chính phủ quy định việc áp dụng luật hôn nhân và gia đình đối với các dân tộc thiểu số).</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31</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kết hôn theo Nghị quyết số 35/2000/QH10 của Quốc hội về việc thi hành Luật Hôn nhân và gia đình (Hôn nhân thực tế)</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32</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kết hôn trong nước</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33</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lại việc kết hôn trong nước</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34</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khai sinh cho trẻ em bị bỏ rơi</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35</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khai sinh cho con ngoài giá thú</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36</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khai sinh trong nước</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37</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khai sinh quá hạn (việc sinh chưa đăng ký trong thời hạn 60 ngày)</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38</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khai tử cho người bị Tòa án tuyên bố là đã chết</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39</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khai tử quá hạn (việc tử chưa đăng ký trong thời hạn 15 ngày)</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40</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khai tử trong nước</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41</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lại việc nhận nuôi con nuôi giữa công dân Việt Nam với nhau đang thường trú ở trong nước</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42</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việc nuôi con nuôi giữa công dân Việt Nam với nhau đang thường trú ở trong nước</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43</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lại việc sinh (việc sinh đã được đăng ký, nhưng sổ hộ tịch và bản chính giấy tờ hộ tịch đã bị mất hoặc hư hỏng không sử dụng được, thì được đăng ký lại)</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44</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lại việc tử</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45</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việc nhận cha, mẹ, con</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46</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Điều chỉnh nội dung trong sổ hộ tịch và các giấy tờ hộ tịch khác (Không phải sổ đăng ký khai sinh vafbarn chính giấy khai sinh)</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47</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việc thay đổi, cải chính hộ tịch</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48</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Giấy xác nhận tình trạng hôn nhân</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49</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kết hôn có yếu tố nước ngoài ở khu vực biên giới</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50</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nhận cha, mẹ con có yếu tố nước ngoài ở khu vực biên giới</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51</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nuôi con nuôi có yếu tố nước ngoài ở khu vực biên giới</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52</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Yêu cầu cung cấp thông tin về quyền sử dụng đất, tài sản gắn liền với đất tại Ủy ban nhân dân cấp xã</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53</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sơ yếu lý lịch</w:t>
            </w:r>
          </w:p>
        </w:tc>
        <w:tc>
          <w:tcPr>
            <w:tcW w:w="215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82"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8" w:name="muc_2"/>
            <w:r w:rsidRPr="00F5616D">
              <w:rPr>
                <w:rFonts w:ascii="Times New Roman" w:eastAsia="Times New Roman" w:hAnsi="Times New Roman" w:cs="Times New Roman"/>
                <w:b/>
                <w:bCs/>
                <w:color w:val="000000"/>
                <w:sz w:val="28"/>
                <w:szCs w:val="28"/>
              </w:rPr>
              <w:t>II/ NÔNG, LÂM NGHIỆP</w:t>
            </w:r>
            <w:bookmarkEnd w:id="8"/>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xml:space="preserve">Đăng ký xây dựng kế hoạch hàng năm thực hiện dự </w:t>
            </w:r>
            <w:proofErr w:type="gramStart"/>
            <w:r w:rsidRPr="00F5616D">
              <w:rPr>
                <w:rFonts w:ascii="Times New Roman" w:eastAsia="Times New Roman" w:hAnsi="Times New Roman" w:cs="Times New Roman"/>
                <w:color w:val="000000"/>
                <w:sz w:val="28"/>
                <w:szCs w:val="28"/>
              </w:rPr>
              <w:t>án</w:t>
            </w:r>
            <w:proofErr w:type="gramEnd"/>
            <w:r w:rsidRPr="00F5616D">
              <w:rPr>
                <w:rFonts w:ascii="Times New Roman" w:eastAsia="Times New Roman" w:hAnsi="Times New Roman" w:cs="Times New Roman"/>
                <w:color w:val="000000"/>
                <w:sz w:val="28"/>
                <w:szCs w:val="28"/>
              </w:rPr>
              <w:t xml:space="preserve"> hỗ trợ phát triển sản xuất thuộc chương trình 135 giai đoạn 2006-2010.</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Thu hồi rừng đối với các trường hợp quy định tại điểm k khoản 1 Điều 26 Luật bảo vệ và phát triển rừng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99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Phê duyệt, cấp phép khai thác lâm sản trừ gỗ, tre nứa thuộc lâm phần do UBND cấp xã quản lý</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99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Cho phép khai thác gỗ rừng tự nhiên khoanh nuôi tái sinh do chủ rừng tự bỏ vốn (trường hợp khoanh nuôi trên đất không có rừng)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5</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xml:space="preserve">Phê duyệt hồ sơ thiết kế và cấp phép khai thác gỗ trong rừng phòng hộ là rừng khoanh nuôi do chủ rừng tự đầu tư vốn của các tổ chức, hộ gia đình, cá nhân, cộng đồng dân cư thôn (giải </w:t>
            </w:r>
            <w:r w:rsidRPr="00F5616D">
              <w:rPr>
                <w:rFonts w:ascii="Times New Roman" w:eastAsia="Times New Roman" w:hAnsi="Times New Roman" w:cs="Times New Roman"/>
                <w:color w:val="000000"/>
                <w:sz w:val="28"/>
                <w:szCs w:val="28"/>
              </w:rPr>
              <w:lastRenderedPageBreak/>
              <w:t>quyết nhu cầu gỗ gia dụng)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6</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sổ vịt chạy đồng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9" w:name="muc_3"/>
            <w:r w:rsidRPr="00F5616D">
              <w:rPr>
                <w:rFonts w:ascii="Times New Roman" w:eastAsia="Times New Roman" w:hAnsi="Times New Roman" w:cs="Times New Roman"/>
                <w:b/>
                <w:bCs/>
                <w:color w:val="000000"/>
                <w:sz w:val="28"/>
                <w:szCs w:val="28"/>
              </w:rPr>
              <w:t>III/ TÀI NGUYÊN MÔI TRƯỜNG</w:t>
            </w:r>
            <w:bookmarkEnd w:id="9"/>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trích đo địa chính</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có sai sót phần ghi họ, tên trong giấy tờ đất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đăng ký biến động về QSD đất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xin chuyển mục đích sử dụng đất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5</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đơn xin khai thác khoáng sản làm vật liệu xây dựng thông thường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6</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đề nghị cấp đổi, cấp lại quyền sử dụng đất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7</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đề nghị tách thửa, hợp thửa</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8</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đề nghị cấp Giấy chứng nhận quyền sử dụng đất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9</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xin chuyển mục đích sử dụng đất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10</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đề nghị giao đất, cho thuê đất trồng cây lâu năm của hộ gia đình, cá nhân</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11</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hồ sơ xin giao đất xây dựng nhà ở</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12</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xml:space="preserve">Xác nhận đơn đề nghị giao đất, cho thuê đất </w:t>
            </w:r>
            <w:r w:rsidRPr="00F5616D">
              <w:rPr>
                <w:rFonts w:ascii="Times New Roman" w:eastAsia="Times New Roman" w:hAnsi="Times New Roman" w:cs="Times New Roman"/>
                <w:color w:val="000000"/>
                <w:sz w:val="28"/>
                <w:szCs w:val="28"/>
              </w:rPr>
              <w:lastRenderedPageBreak/>
              <w:t>trồng cây hằng năm của hộ gia đình, cá nhân</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 xml:space="preserve">UBND xã, </w:t>
            </w:r>
            <w:r w:rsidRPr="00F5616D">
              <w:rPr>
                <w:rFonts w:ascii="Times New Roman" w:eastAsia="Times New Roman" w:hAnsi="Times New Roman" w:cs="Times New Roman"/>
                <w:color w:val="000000"/>
                <w:sz w:val="28"/>
                <w:szCs w:val="28"/>
              </w:rPr>
              <w:lastRenderedPageBreak/>
              <w:t>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13</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thừa kế quyền sử dụng đất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14</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chuyển từ hình thức thuê đất sang giao đất có thu tiền sử dụng đất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50" w:type="dxa"/>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15</w:t>
            </w:r>
          </w:p>
        </w:tc>
        <w:tc>
          <w:tcPr>
            <w:tcW w:w="5335" w:type="dxa"/>
            <w:gridSpan w:val="5"/>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Xóa đăng ký cho thuê, cho thuê lại quyền sử dụng đất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10" w:name="muc_4"/>
            <w:r w:rsidRPr="00F5616D">
              <w:rPr>
                <w:rFonts w:ascii="Times New Roman" w:eastAsia="Times New Roman" w:hAnsi="Times New Roman" w:cs="Times New Roman"/>
                <w:b/>
                <w:bCs/>
                <w:color w:val="000000"/>
                <w:sz w:val="28"/>
                <w:szCs w:val="28"/>
              </w:rPr>
              <w:t>IV/ VĂN HÓA - THỂ THAO</w:t>
            </w:r>
            <w:bookmarkEnd w:id="10"/>
          </w:p>
        </w:tc>
      </w:tr>
      <w:tr w:rsidR="00F5616D" w:rsidRPr="00F5616D" w:rsidTr="00F5616D">
        <w:trPr>
          <w:trHeight w:val="660"/>
          <w:tblCellSpacing w:w="0" w:type="dxa"/>
        </w:trPr>
        <w:tc>
          <w:tcPr>
            <w:tcW w:w="665" w:type="dxa"/>
            <w:gridSpan w:val="2"/>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320"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hộ liền kề kinh doanh karaoke, vũ trường, trò chơi điện tử</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65" w:type="dxa"/>
            <w:gridSpan w:val="2"/>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w:t>
            </w:r>
          </w:p>
        </w:tc>
        <w:tc>
          <w:tcPr>
            <w:tcW w:w="5320"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Xin phép thành lập câu lạc bộ thể dục, thể thao</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65" w:type="dxa"/>
            <w:gridSpan w:val="2"/>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320"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giấy phép biểu diễn nghệ thuật, trình diễn thời trang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11" w:name="muc_5"/>
            <w:r w:rsidRPr="00F5616D">
              <w:rPr>
                <w:rFonts w:ascii="Times New Roman" w:eastAsia="Times New Roman" w:hAnsi="Times New Roman" w:cs="Times New Roman"/>
                <w:b/>
                <w:bCs/>
                <w:color w:val="000000"/>
                <w:sz w:val="28"/>
                <w:szCs w:val="28"/>
              </w:rPr>
              <w:t>V/ TÔN GIÁO – THI ĐUA KHEN THƯỞNG</w:t>
            </w:r>
            <w:bookmarkEnd w:id="11"/>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người vào tu</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after="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Tiếp nhận thông báo tổ chức lễ hội tín ngưỡng không thuộc quy định tại khoản 1 Điều 4 Nghị định số </w:t>
            </w:r>
            <w:hyperlink r:id="rId7" w:tgtFrame="_blank" w:tooltip="Nghị định 22/2005/NĐ-CP" w:history="1">
              <w:r w:rsidRPr="009639F4">
                <w:rPr>
                  <w:rFonts w:ascii="Times New Roman" w:eastAsia="Times New Roman" w:hAnsi="Times New Roman" w:cs="Times New Roman"/>
                  <w:color w:val="0E70C3"/>
                  <w:sz w:val="28"/>
                  <w:szCs w:val="28"/>
                </w:rPr>
                <w:t>22/2005/NĐ-CP</w:t>
              </w:r>
            </w:hyperlink>
            <w:r w:rsidRPr="00F5616D">
              <w:rPr>
                <w:rFonts w:ascii="Times New Roman" w:eastAsia="Times New Roman" w:hAnsi="Times New Roman" w:cs="Times New Roman"/>
                <w:color w:val="000000"/>
                <w:sz w:val="28"/>
                <w:szCs w:val="28"/>
              </w:rPr>
              <w:t> ngày 01/3/2005 hướng dẫn thi hành một số điều của Pháp lệnh tín ngưỡng, tôn giáo</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Tiếp nhận thông báo việc cải tạo, sữa chữa, nâng cấp công trình tôn giáo mà không làm thay đổi kiến trúc, kết cấu chịu lực công trình</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Tiếp nhận thông báo tổ chức quyên góp của cơ sở tín ngưỡng, tổ chức tôn giáo</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5</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sinh hoạt điểm nhóm Tin lành</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6</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chương trình hoạt động hằng năm của tổ chức tôn giáo cơ sở</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7</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Giấy khen của Chủ tịch Ủy ban nhân dân cấp xã về thực hiện nhiệm vụ chính trị</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8</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Giấy khen của Chủ tịch Ủy ban nhân dân cấp xã về thành tích thi đua theo đợt hoặc chuyên đề</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9</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Giấy khen của Chủ tịch Ủy ban nhân dân cấp xã về thành tích đột xuất</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10</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Danh hiệu gia đình văn hóa</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405"/>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12" w:name="muc_6"/>
            <w:r w:rsidRPr="00F5616D">
              <w:rPr>
                <w:rFonts w:ascii="Times New Roman" w:eastAsia="Times New Roman" w:hAnsi="Times New Roman" w:cs="Times New Roman"/>
                <w:b/>
                <w:bCs/>
                <w:color w:val="000000"/>
                <w:sz w:val="28"/>
                <w:szCs w:val="28"/>
              </w:rPr>
              <w:t>VI/ XÂY DỰNG</w:t>
            </w:r>
            <w:bookmarkEnd w:id="12"/>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giấy phép xây dựng nhà ở nông thôn</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giấy phép xây dựng nhà tạm ở nông thôn</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Gia hạn Giấy phép xây dựng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Điều chỉnh Giấy phép xây dựng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5</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tập kết vật liệu xây dựng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684" w:type="dxa"/>
            <w:gridSpan w:val="3"/>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6</w:t>
            </w:r>
          </w:p>
        </w:tc>
        <w:tc>
          <w:tcPr>
            <w:tcW w:w="5301"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có nhà ở trên đất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13" w:name="muc_7"/>
            <w:r w:rsidRPr="00F5616D">
              <w:rPr>
                <w:rFonts w:ascii="Times New Roman" w:eastAsia="Times New Roman" w:hAnsi="Times New Roman" w:cs="Times New Roman"/>
                <w:b/>
                <w:bCs/>
                <w:color w:val="000000"/>
                <w:sz w:val="28"/>
                <w:szCs w:val="28"/>
              </w:rPr>
              <w:t>VII/ BẢO TRỢ XÃ HỘI</w:t>
            </w:r>
            <w:bookmarkEnd w:id="13"/>
          </w:p>
        </w:tc>
      </w:tr>
      <w:tr w:rsidR="00F5616D" w:rsidRPr="00F5616D" w:rsidTr="00F5616D">
        <w:trPr>
          <w:trHeight w:val="132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xml:space="preserve">Xác nhận hồ sơ đề nghị hỗ trợ dạy nghề cho người lao động thuộc hộ nghèo (thuộc thẩm quyền của UBND cấp xã) và Giải quyết hỗ trợ dạy nghề cho người lao động thuộc hộ nghèo </w:t>
            </w:r>
            <w:r w:rsidRPr="00F5616D">
              <w:rPr>
                <w:rFonts w:ascii="Times New Roman" w:eastAsia="Times New Roman" w:hAnsi="Times New Roman" w:cs="Times New Roman"/>
                <w:color w:val="000000"/>
                <w:sz w:val="28"/>
                <w:szCs w:val="28"/>
              </w:rPr>
              <w:lastRenderedPageBreak/>
              <w:t>(thuộc thầm quyền của cơ quan LĐTBXH)</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728"/>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2</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Công nhận hộ nghèo</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706"/>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Công nhận hộ cận nghèo</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711"/>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đối tượng học sinh, sinh viên được vay vốn</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711"/>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5</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Hỗ trợ mai táng phí cho các đối tượng bảo trợ xã hội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711"/>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6</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Đề nghị cấp thẻ bảo hiểm y tế cho người nghèo hoặc miễn, giảm tiền viện phí</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711"/>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7</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đơn xin trợ cấp khó khăn đột xuất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711"/>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8</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Xin trợ cấp thường xuyên tại cộng đồng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711"/>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9</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lại sổ bảo trợ xã hội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711"/>
          <w:tblCellSpacing w:w="0" w:type="dxa"/>
        </w:trPr>
        <w:tc>
          <w:tcPr>
            <w:tcW w:w="721" w:type="dxa"/>
            <w:gridSpan w:val="5"/>
            <w:tcBorders>
              <w:top w:val="nil"/>
              <w:left w:val="single" w:sz="8" w:space="0" w:color="auto"/>
              <w:bottom w:val="nil"/>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10</w:t>
            </w:r>
          </w:p>
        </w:tc>
        <w:tc>
          <w:tcPr>
            <w:tcW w:w="5264"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Tiếp nhận đối tượng xã hội vào cơ sở bảo trợ xã hội thuộc Sở Lao động - Thương binh và Xã hội (người già cô đơn không nơi nương tựa, người tàn tật, người tâm thần, trẻ em bị bỏ rơi, trẻ em có hoàn cảnh đặc biệt)</w:t>
            </w:r>
          </w:p>
        </w:tc>
        <w:tc>
          <w:tcPr>
            <w:tcW w:w="2169" w:type="dxa"/>
            <w:gridSpan w:val="2"/>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524"/>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14" w:name="muc_8"/>
            <w:r w:rsidRPr="00F5616D">
              <w:rPr>
                <w:rFonts w:ascii="Times New Roman" w:eastAsia="Times New Roman" w:hAnsi="Times New Roman" w:cs="Times New Roman"/>
                <w:b/>
                <w:bCs/>
                <w:color w:val="000000"/>
                <w:sz w:val="28"/>
                <w:szCs w:val="28"/>
              </w:rPr>
              <w:t>VIII/ BẢO VỆ, CHĂM SÓC TRẺ EM</w:t>
            </w:r>
            <w:bookmarkEnd w:id="14"/>
          </w:p>
        </w:tc>
      </w:tr>
      <w:tr w:rsidR="00F5616D" w:rsidRPr="00F5616D" w:rsidTr="00F5616D">
        <w:trPr>
          <w:trHeight w:val="892"/>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Chi hỗ trợ cho trẻ em lang thang, trẻ em lao động nặng nhọc, trong điều kiện độc hại, nguy hiểm sau khi trở về gia đình hoặc nơi cư trú.</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32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2</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Chi hỗ trợ cho trẻ em bị xâm phạm tình dục sau khi trở về gia đình hoặc nơi cư trú</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32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đơn đề nghị chi hỗ trợ cho trẻ em thuộc Chương trình 19 thuộc thẩm quyền thực hiện của UBND cấp xã.</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921"/>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phát thẻ khám bệnh, chữa bệnh không phải trả tiền cho trẻ em dưới 6 tuổi tại các cơ sở y tế công lập.</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063"/>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5</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lại thẻ khám bệnh, chữa bệnh không phải trả tiền cho trẻ em dưới 6 tuổi tại các cơ sở y tế công lập</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063"/>
          <w:tblCellSpacing w:w="0" w:type="dxa"/>
        </w:trPr>
        <w:tc>
          <w:tcPr>
            <w:tcW w:w="721" w:type="dxa"/>
            <w:gridSpan w:val="5"/>
            <w:tcBorders>
              <w:top w:val="nil"/>
              <w:left w:val="single" w:sz="8" w:space="0" w:color="auto"/>
              <w:bottom w:val="nil"/>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6</w:t>
            </w:r>
          </w:p>
        </w:tc>
        <w:tc>
          <w:tcPr>
            <w:tcW w:w="5264"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Đổi thẻ khám bệnh, chữa bệnh không phải trả tiền cho trẻ em dưới 6 tuổi tại các cơ sở y tế công lập.</w:t>
            </w:r>
          </w:p>
        </w:tc>
        <w:tc>
          <w:tcPr>
            <w:tcW w:w="2169" w:type="dxa"/>
            <w:gridSpan w:val="2"/>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542"/>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15" w:name="muc_9"/>
            <w:r w:rsidRPr="00F5616D">
              <w:rPr>
                <w:rFonts w:ascii="Times New Roman" w:eastAsia="Times New Roman" w:hAnsi="Times New Roman" w:cs="Times New Roman"/>
                <w:b/>
                <w:bCs/>
                <w:color w:val="000000"/>
                <w:sz w:val="28"/>
                <w:szCs w:val="28"/>
              </w:rPr>
              <w:t>IX/ CHÍNH SÁCH NGƯỜI CÓ CÔNG</w:t>
            </w:r>
            <w:bookmarkEnd w:id="15"/>
          </w:p>
        </w:tc>
      </w:tr>
      <w:tr w:rsidR="00F5616D" w:rsidRPr="00F5616D" w:rsidTr="00F5616D">
        <w:trPr>
          <w:trHeight w:val="1063"/>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giấy chứng nhận thân nhân liệt sĩ</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32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biên bản xảy ra sự việc đối với trường hợp dũng cảm thực hiện công việc cấp bách, nguy hiểm phục vụ quốc phòng và an ninh dẫn đến bệnh tật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32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trường hợp dũng cảm thực hiện công việc cấp bách, nguy hiểm phục vụ quốc phòng và an ninh dẫn đến bệnh tật nay đã xuất ngũ nhưng chưa đủ ba năm mà bị bệnh cũ tái phát dẫn đến tâm thần</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32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xml:space="preserve">Xác nhận người hoạt động kháng chiến bị nhiễm chất độc hoá học không có vợ (chồng) hoặc có vợ (chồng) nhưng không có con hoặc có con trước khi tham gia kháng chiến sau khi </w:t>
            </w:r>
            <w:r w:rsidRPr="00F5616D">
              <w:rPr>
                <w:rFonts w:ascii="Times New Roman" w:eastAsia="Times New Roman" w:hAnsi="Times New Roman" w:cs="Times New Roman"/>
                <w:color w:val="000000"/>
                <w:sz w:val="28"/>
                <w:szCs w:val="28"/>
              </w:rPr>
              <w:lastRenderedPageBreak/>
              <w:t>trở về không sinh thêm con, nay đã hết tuổi lao động (nữ đủ 55 tuổi, nam đủ 60 tuổi)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65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5</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Lập biên bản họp và đề nghị của Hội đồng xác nhận người có công cấp xã (UBND xã thành phần) để xét đề nghị hưởng chế độ đối với người hoạt động kháng chiến bị nhiễm chất độc hoá học và ghi nhận tình trạng con đẻ của họ bị dị dạng dị tật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8"/>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6</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Đề nghị khen tặng, truy tặng danh hiệu “Bà mẹ Việt Nam anh hùng”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061"/>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7</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bản khai đề nghị khen tặng, truy tặng danh hiệu “Bà mẹ Việt Nam anh hùng”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243"/>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8</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bản khai đề nghị chế độ ưu đãi đối với anh hùng lực lượng vũ trang, anh hùng lao động trong kháng chiến</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239"/>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9</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bản khai cá nhân của người đề nghị chế độ người hoạt động cách mạng, hoạt động kháng chiến bị địch bắt, tù đày</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1045"/>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10</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bản khai cá nhân của người đề nghị chế độ người hoạt động kháng chiến giải phóng dân tộc</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881"/>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11</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bản khai cá nhân của người đề nghị chế độ người có công giúp đỡ cách mạng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526"/>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12</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bản khai của thân nhân người hoạt động cách mạng, hoạt động kháng chiến bị địch bắt tù đày và người hoạt động kháng chiến giải phóng dân tộc chết trước ngày 01/01/1995</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13</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xml:space="preserve">Xác nhận bản khai của thân nhân người có </w:t>
            </w:r>
            <w:r w:rsidRPr="00F5616D">
              <w:rPr>
                <w:rFonts w:ascii="Times New Roman" w:eastAsia="Times New Roman" w:hAnsi="Times New Roman" w:cs="Times New Roman"/>
                <w:color w:val="000000"/>
                <w:sz w:val="28"/>
                <w:szCs w:val="28"/>
              </w:rPr>
              <w:lastRenderedPageBreak/>
              <w:t>công với cách mạng từ trần</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 xml:space="preserve">UBND xã, </w:t>
            </w:r>
            <w:r w:rsidRPr="00F5616D">
              <w:rPr>
                <w:rFonts w:ascii="Times New Roman" w:eastAsia="Times New Roman" w:hAnsi="Times New Roman" w:cs="Times New Roman"/>
                <w:color w:val="000000"/>
                <w:sz w:val="28"/>
                <w:szCs w:val="28"/>
              </w:rPr>
              <w:lastRenderedPageBreak/>
              <w:t>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14</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tờ khai nhận trợ cấp phương tiện trợ giúp và dụng cụ chỉnh hình đối với người đang thường trú trên địa bàn</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15</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tờ khai cấp cấp sổ ưu đãi trong giáo dục đào tạo cho người có công với cách mạng đối với những trường hợp đang thường trú tại địa phương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16</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đơn đề nghị đi thăm viếng mộ của thân nhân liệt sĩ</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17</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bản khai cá nhân và bản khai của thân nhân của người đề nghị hưởng chế độ một lần với đối tượng trực tiếp tham gia kháng chiến chống Mỹ cứu nước nhưng chưa được hưởng chính sách của Đảng và Nhà nước theo Quyết định số 290/2005/QĐ-TT</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18</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và đề nghị đối tượng hưởng chế độ một lần với đối tượng trực tiếp tham gia kháng chiến chống Mỹ cứu nước nhưng chưa được hưởng chính sách của Đảng và Nhà nước theo Quyết định số 290/2005/QĐ-TTg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19</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đơn của thân nhân, người thờ cúng trực tiếp liệt sĩ đề nghị cấp lại Bằng “Tổ quốc ghi công”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20</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bản khai cá nhân của đối tượng người có công (hoặc thân nhân) đề nghị cấp thẻ Bảo hiểm y tế</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21</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Xét công nhận chế độ hưởng chính sách như thương binh</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22</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lại sổ ưu đãi cho học sinh, sinh viên</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99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23</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Đề nghị giảm tiền sử dụng đất khi làm thủ tục cấp giấy chứng nhận quyền sở hữu nhà ở và quyền sử dụng đất ở</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24</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Đề nghị miễn, giảm tiền sử dụng đất bố trí tái định cư của đối tượng chính sách</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521"/>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16" w:name="muc_10"/>
            <w:r w:rsidRPr="00F5616D">
              <w:rPr>
                <w:rFonts w:ascii="Times New Roman" w:eastAsia="Times New Roman" w:hAnsi="Times New Roman" w:cs="Times New Roman"/>
                <w:color w:val="000000"/>
                <w:sz w:val="28"/>
                <w:szCs w:val="28"/>
              </w:rPr>
              <w:t>X/ PHÒNG CHỐNG TỆ NẠN XÃ HỘI</w:t>
            </w:r>
            <w:bookmarkEnd w:id="16"/>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Quyết định cho người nghiện ma túy được cai nghiện tại gia đình, cộng đồng</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17" w:name="muc_11"/>
            <w:r w:rsidRPr="00F5616D">
              <w:rPr>
                <w:rFonts w:ascii="Times New Roman" w:eastAsia="Times New Roman" w:hAnsi="Times New Roman" w:cs="Times New Roman"/>
                <w:b/>
                <w:bCs/>
                <w:color w:val="000000"/>
                <w:sz w:val="28"/>
                <w:szCs w:val="28"/>
              </w:rPr>
              <w:t>XI/ GIÁO DỤC</w:t>
            </w:r>
            <w:bookmarkEnd w:id="17"/>
          </w:p>
        </w:tc>
      </w:tr>
      <w:tr w:rsidR="00F5616D" w:rsidRPr="00F5616D" w:rsidTr="00F5616D">
        <w:trPr>
          <w:trHeight w:val="66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thành lập nhóm trẻ, lớp mẫu giáo độc lập</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Giải thể hoạt động nhóm trẻ, lớp mẫu giáo độc lập</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Sáp nhập, chia tách nhóm trẻ, lớp mẫu giáo độc lập</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04</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Thành lập cơ sở giáo dục khác thực hiện chương trình giáo dục tiểu học</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18" w:name="muc_12"/>
            <w:r w:rsidRPr="00F5616D">
              <w:rPr>
                <w:rFonts w:ascii="Times New Roman" w:eastAsia="Times New Roman" w:hAnsi="Times New Roman" w:cs="Times New Roman"/>
                <w:b/>
                <w:bCs/>
                <w:color w:val="000000"/>
                <w:sz w:val="28"/>
                <w:szCs w:val="28"/>
              </w:rPr>
              <w:t>XII/ GIAO THÔNG</w:t>
            </w:r>
            <w:bookmarkEnd w:id="18"/>
          </w:p>
        </w:tc>
      </w:tr>
      <w:tr w:rsidR="00F5616D" w:rsidRPr="00F5616D" w:rsidTr="00F5616D">
        <w:trPr>
          <w:trHeight w:val="66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đơn đề nghị đổi Giấy phép lái xe</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19" w:name="muc_13"/>
            <w:r w:rsidRPr="00F5616D">
              <w:rPr>
                <w:rFonts w:ascii="Times New Roman" w:eastAsia="Times New Roman" w:hAnsi="Times New Roman" w:cs="Times New Roman"/>
                <w:b/>
                <w:bCs/>
                <w:color w:val="000000"/>
                <w:sz w:val="28"/>
                <w:szCs w:val="28"/>
              </w:rPr>
              <w:t>XIII/ ĐĂNG KÝ, QUẢN LÝ CƯ TRÚ</w:t>
            </w:r>
            <w:bookmarkEnd w:id="19"/>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thường trú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Tách sổ hộ khẩu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đổi sổ hộ khẩu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xml:space="preserve">Điều chỉnh thay đổi trong sổ hộ khẩu tại Công </w:t>
            </w:r>
            <w:r w:rsidRPr="00F5616D">
              <w:rPr>
                <w:rFonts w:ascii="Times New Roman" w:eastAsia="Times New Roman" w:hAnsi="Times New Roman" w:cs="Times New Roman"/>
                <w:color w:val="000000"/>
                <w:sz w:val="28"/>
                <w:szCs w:val="28"/>
              </w:rPr>
              <w:lastRenderedPageBreak/>
              <w:t>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UBND xã,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99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5</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Xác nhận việc trước đây đã đăng ký thường trú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6</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đổi sổ tạm trú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855"/>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7</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Điều chỉnh thay đổi trong sổ tạm trú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8</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Lưu trú và thông báo lưu trú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9</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Thay đổi nơi đăng ký thường trú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10</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Giấy chuyển hộ khẩu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11</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lại sổ hộ khẩu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12</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Xóa đăng ký thường trú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13</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Đăng ký tạm trú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14</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Cấp lại sổ tạm trú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21" w:type="dxa"/>
            <w:gridSpan w:val="5"/>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15</w:t>
            </w:r>
          </w:p>
        </w:tc>
        <w:tc>
          <w:tcPr>
            <w:tcW w:w="5264"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Khai báo tạm vắng tại công an xã, thị trấn thuộc huyện của tỉnh Gia Lai</w:t>
            </w:r>
          </w:p>
        </w:tc>
        <w:tc>
          <w:tcPr>
            <w:tcW w:w="2169"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67"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20" w:name="muc_14"/>
            <w:r w:rsidRPr="00F5616D">
              <w:rPr>
                <w:rFonts w:ascii="Times New Roman" w:eastAsia="Times New Roman" w:hAnsi="Times New Roman" w:cs="Times New Roman"/>
                <w:b/>
                <w:bCs/>
                <w:color w:val="000000"/>
                <w:sz w:val="28"/>
                <w:szCs w:val="28"/>
              </w:rPr>
              <w:t>XIV/ TÀI CHÍNH NGÂN SÁCH</w:t>
            </w:r>
            <w:bookmarkEnd w:id="20"/>
          </w:p>
        </w:tc>
      </w:tr>
      <w:tr w:rsidR="00F5616D" w:rsidRPr="00F5616D" w:rsidTr="00F5616D">
        <w:trPr>
          <w:trHeight w:val="99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xml:space="preserve">Thẩm định dự án đầ tư xây dựng công trình sử dụng vốn ngân sách nhà nước thuộc thẩm quyền quyết định đầu tư của Ủy ban nhân dân </w:t>
            </w:r>
            <w:r w:rsidRPr="00F5616D">
              <w:rPr>
                <w:rFonts w:ascii="Times New Roman" w:eastAsia="Times New Roman" w:hAnsi="Times New Roman" w:cs="Times New Roman"/>
                <w:color w:val="000000"/>
                <w:sz w:val="28"/>
                <w:szCs w:val="28"/>
              </w:rPr>
              <w:lastRenderedPageBreak/>
              <w:t>cấp xã</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99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lastRenderedPageBreak/>
              <w:t>2</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Thẩm định báo cáo kinh tế kỹ thuật sử dụng vốn ngân sách Nhà nước thuộc thẩm quyền quyết định đầu tư của Ủy ban nhân dân cấp xã</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66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Điều chỉnh dự án đầu tư xây dựng công trình do Ủy ban nhân dân cấp xã làm chủ đầu tư</w:t>
            </w:r>
          </w:p>
        </w:tc>
        <w:tc>
          <w:tcPr>
            <w:tcW w:w="2184" w:type="dxa"/>
            <w:gridSpan w:val="3"/>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5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p>
        </w:tc>
      </w:tr>
      <w:tr w:rsidR="00F5616D" w:rsidRPr="00F5616D" w:rsidTr="00F5616D">
        <w:trPr>
          <w:trHeight w:val="330"/>
          <w:tblCellSpacing w:w="0" w:type="dxa"/>
        </w:trPr>
        <w:tc>
          <w:tcPr>
            <w:tcW w:w="9821" w:type="dxa"/>
            <w:gridSpan w:val="11"/>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after="0" w:line="212" w:lineRule="atLeast"/>
              <w:jc w:val="center"/>
              <w:rPr>
                <w:rFonts w:ascii="Times New Roman" w:eastAsia="Times New Roman" w:hAnsi="Times New Roman" w:cs="Times New Roman"/>
                <w:color w:val="000000"/>
                <w:sz w:val="28"/>
                <w:szCs w:val="28"/>
              </w:rPr>
            </w:pPr>
            <w:bookmarkStart w:id="21" w:name="muc_15"/>
            <w:r w:rsidRPr="00F5616D">
              <w:rPr>
                <w:rFonts w:ascii="Times New Roman" w:eastAsia="Times New Roman" w:hAnsi="Times New Roman" w:cs="Times New Roman"/>
                <w:b/>
                <w:bCs/>
                <w:color w:val="000000"/>
                <w:sz w:val="28"/>
                <w:szCs w:val="28"/>
              </w:rPr>
              <w:t>XV/ GIẢI QUYẾT KHIẾU NẠI, TỐ CÁO</w:t>
            </w:r>
            <w:bookmarkEnd w:id="21"/>
          </w:p>
        </w:tc>
      </w:tr>
      <w:tr w:rsidR="00F5616D" w:rsidRPr="00F5616D" w:rsidTr="00F5616D">
        <w:trPr>
          <w:trHeight w:val="66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1</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Tiếp công dân</w:t>
            </w:r>
          </w:p>
        </w:tc>
        <w:tc>
          <w:tcPr>
            <w:tcW w:w="2199"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37"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w:t>
            </w:r>
          </w:p>
        </w:tc>
      </w:tr>
      <w:tr w:rsidR="00F5616D" w:rsidRPr="00F5616D" w:rsidTr="00F5616D">
        <w:trPr>
          <w:trHeight w:val="66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2</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Giải quyết khiếu nại lần đầu</w:t>
            </w:r>
          </w:p>
        </w:tc>
        <w:tc>
          <w:tcPr>
            <w:tcW w:w="2199"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37"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w:t>
            </w:r>
          </w:p>
        </w:tc>
      </w:tr>
      <w:tr w:rsidR="00F5616D" w:rsidRPr="00F5616D" w:rsidTr="00F5616D">
        <w:trPr>
          <w:trHeight w:val="66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3</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Thủ tục xử lý đơn thư</w:t>
            </w:r>
          </w:p>
        </w:tc>
        <w:tc>
          <w:tcPr>
            <w:tcW w:w="2199"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37"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w:t>
            </w:r>
          </w:p>
        </w:tc>
      </w:tr>
      <w:tr w:rsidR="00F5616D" w:rsidRPr="00F5616D" w:rsidTr="00F5616D">
        <w:trPr>
          <w:trHeight w:val="660"/>
          <w:tblCellSpacing w:w="0" w:type="dxa"/>
        </w:trPr>
        <w:tc>
          <w:tcPr>
            <w:tcW w:w="703" w:type="dxa"/>
            <w:gridSpan w:val="4"/>
            <w:tcBorders>
              <w:top w:val="nil"/>
              <w:left w:val="single" w:sz="8" w:space="0" w:color="auto"/>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4</w:t>
            </w:r>
          </w:p>
        </w:tc>
        <w:tc>
          <w:tcPr>
            <w:tcW w:w="5282" w:type="dxa"/>
            <w:gridSpan w:val="2"/>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Giải quyết tố cáo</w:t>
            </w:r>
          </w:p>
        </w:tc>
        <w:tc>
          <w:tcPr>
            <w:tcW w:w="2199" w:type="dxa"/>
            <w:gridSpan w:val="4"/>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897726">
            <w:pPr>
              <w:spacing w:before="120" w:after="120" w:line="212" w:lineRule="atLeast"/>
              <w:jc w:val="center"/>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UBND xã, phường, thị trấn</w:t>
            </w:r>
          </w:p>
        </w:tc>
        <w:tc>
          <w:tcPr>
            <w:tcW w:w="1637"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F5616D" w:rsidRPr="00F5616D" w:rsidRDefault="00F5616D" w:rsidP="00F5616D">
            <w:pPr>
              <w:spacing w:before="120" w:after="120" w:line="212" w:lineRule="atLeast"/>
              <w:jc w:val="both"/>
              <w:rPr>
                <w:rFonts w:ascii="Times New Roman" w:eastAsia="Times New Roman" w:hAnsi="Times New Roman" w:cs="Times New Roman"/>
                <w:color w:val="000000"/>
                <w:sz w:val="28"/>
                <w:szCs w:val="28"/>
              </w:rPr>
            </w:pPr>
            <w:r w:rsidRPr="00F5616D">
              <w:rPr>
                <w:rFonts w:ascii="Times New Roman" w:eastAsia="Times New Roman" w:hAnsi="Times New Roman" w:cs="Times New Roman"/>
                <w:color w:val="000000"/>
                <w:sz w:val="28"/>
                <w:szCs w:val="28"/>
              </w:rPr>
              <w:t> </w:t>
            </w:r>
          </w:p>
        </w:tc>
      </w:tr>
    </w:tbl>
    <w:p w:rsidR="00C0005C" w:rsidRPr="009639F4" w:rsidRDefault="00C0005C">
      <w:pPr>
        <w:rPr>
          <w:rFonts w:ascii="Times New Roman" w:hAnsi="Times New Roman" w:cs="Times New Roman"/>
          <w:sz w:val="28"/>
          <w:szCs w:val="28"/>
        </w:rPr>
      </w:pPr>
    </w:p>
    <w:sectPr w:rsidR="00C0005C" w:rsidRPr="009639F4" w:rsidSect="00C00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F5616D"/>
    <w:rsid w:val="00562BAC"/>
    <w:rsid w:val="00897726"/>
    <w:rsid w:val="009639F4"/>
    <w:rsid w:val="00C0005C"/>
    <w:rsid w:val="00EC5C3D"/>
    <w:rsid w:val="00F5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1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616D"/>
    <w:rPr>
      <w:color w:val="0000FF"/>
      <w:u w:val="single"/>
    </w:rPr>
  </w:style>
  <w:style w:type="character" w:styleId="FollowedHyperlink">
    <w:name w:val="FollowedHyperlink"/>
    <w:basedOn w:val="DefaultParagraphFont"/>
    <w:uiPriority w:val="99"/>
    <w:semiHidden/>
    <w:unhideWhenUsed/>
    <w:rsid w:val="00F5616D"/>
    <w:rPr>
      <w:color w:val="800080"/>
      <w:u w:val="single"/>
    </w:rPr>
  </w:style>
</w:styles>
</file>

<file path=word/webSettings.xml><?xml version="1.0" encoding="utf-8"?>
<w:webSettings xmlns:r="http://schemas.openxmlformats.org/officeDocument/2006/relationships" xmlns:w="http://schemas.openxmlformats.org/wordprocessingml/2006/main">
  <w:divs>
    <w:div w:id="242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van-hoa-xa-hoi/nghi-dinh-22-2005-nd-cp-huong-dan-phap-lenh-tin-nguong-ton-giao-52884.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quyen-dan-su/nghi-dinh-32-2002-nd-cp-ap-dung-luat-hon-nhan-va-gia-dinh-doi-voi-dan-toc-thieu-so-49194.aspx" TargetMode="External"/><Relationship Id="rId5" Type="http://schemas.openxmlformats.org/officeDocument/2006/relationships/hyperlink" Target="https://thuvienphapluat.vn/cong-van/bo-may-hanh-chinh/cong-van-1223-vpcp-tccv-thong-bao-y-kien-chi-dao-cua-thu-tuong-ve-viec-to-chuc-thuc-hien-de-an-30-85670.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503F-3859-4953-B2DF-EDD219C7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3114</Words>
  <Characters>17754</Characters>
  <Application>Microsoft Office Word</Application>
  <DocSecurity>0</DocSecurity>
  <Lines>147</Lines>
  <Paragraphs>41</Paragraphs>
  <ScaleCrop>false</ScaleCrop>
  <Company/>
  <LinksUpToDate>false</LinksUpToDate>
  <CharactersWithSpaces>20827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c:creator>
  <cp:lastModifiedBy>VANPHONG</cp:lastModifiedBy>
  <cp:revision>5</cp:revision>
  <dcterms:created xsi:type="dcterms:W3CDTF">2019-08-21T02:06:00Z</dcterms:created>
  <dcterms:modified xsi:type="dcterms:W3CDTF">2019-08-21T02:13:00Z</dcterms:modified>
</cp:coreProperties>
</file>